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0ABB" w14:textId="77777777" w:rsidR="00A47592" w:rsidRPr="008331DB" w:rsidRDefault="00A47592" w:rsidP="00A47592">
      <w:pPr>
        <w:pStyle w:val="Potsikko"/>
      </w:pPr>
      <w:r w:rsidRPr="008331DB">
        <w:t>tietosuojaseloste</w:t>
      </w:r>
    </w:p>
    <w:p w14:paraId="7F9F8CC6" w14:textId="5FBFCCE7" w:rsidR="0041453A" w:rsidRDefault="0041453A" w:rsidP="00A47592">
      <w:pPr>
        <w:pStyle w:val="Potsikko"/>
        <w:rPr>
          <w:lang w:val="fi-FI"/>
        </w:rPr>
      </w:pPr>
      <w:r w:rsidRPr="0041453A">
        <w:rPr>
          <w:lang w:val="fi-FI"/>
        </w:rPr>
        <w:t>A</w:t>
      </w:r>
      <w:r>
        <w:rPr>
          <w:lang w:val="fi-FI"/>
        </w:rPr>
        <w:t>SIAK</w:t>
      </w:r>
      <w:r w:rsidR="00EF2121">
        <w:rPr>
          <w:lang w:val="fi-FI"/>
        </w:rPr>
        <w:t>astietorekisteri</w:t>
      </w:r>
    </w:p>
    <w:p w14:paraId="3C8A873D" w14:textId="77777777" w:rsidR="0041453A" w:rsidRPr="0041453A" w:rsidRDefault="0041453A" w:rsidP="00A47592">
      <w:pPr>
        <w:pStyle w:val="Potsikko"/>
        <w:rPr>
          <w:lang w:val="fi-FI"/>
        </w:rPr>
      </w:pPr>
    </w:p>
    <w:p w14:paraId="04EC47ED" w14:textId="77777777" w:rsidR="00A47592" w:rsidRDefault="00A47592" w:rsidP="00A47592">
      <w:pPr>
        <w:rPr>
          <w:rFonts w:eastAsiaTheme="majorEastAsia" w:cstheme="majorBidi"/>
          <w:bCs/>
          <w:color w:val="000000" w:themeColor="text1"/>
        </w:rPr>
      </w:pPr>
      <w:bookmarkStart w:id="0" w:name="_Toc446428972"/>
      <w:bookmarkEnd w:id="0"/>
      <w:r w:rsidRPr="006B7443">
        <w:rPr>
          <w:rFonts w:eastAsiaTheme="majorEastAsia" w:cstheme="majorBidi"/>
          <w:bCs/>
          <w:color w:val="000000" w:themeColor="text1"/>
        </w:rPr>
        <w:t>Tietosuojaselostetta sovelletaan kaikkiin henkilöihin, jotka ovat</w:t>
      </w:r>
      <w:r>
        <w:rPr>
          <w:rFonts w:eastAsiaTheme="majorEastAsia" w:cstheme="majorBidi"/>
          <w:bCs/>
          <w:color w:val="000000" w:themeColor="text1"/>
        </w:rPr>
        <w:t>:</w:t>
      </w:r>
    </w:p>
    <w:p w14:paraId="779004AB" w14:textId="77777777" w:rsidR="00A47592" w:rsidRDefault="00A47592" w:rsidP="00A47592">
      <w:pPr>
        <w:pStyle w:val="ListParagraph"/>
        <w:rPr>
          <w:rFonts w:eastAsiaTheme="majorEastAsia"/>
        </w:rPr>
      </w:pPr>
      <w:r>
        <w:rPr>
          <w:rFonts w:eastAsiaTheme="majorEastAsia"/>
        </w:rPr>
        <w:t>Amplia Wealth Finland Oy:n (myöhemmin Amplia) asiakkaita</w:t>
      </w:r>
    </w:p>
    <w:p w14:paraId="6B100F73" w14:textId="77777777" w:rsidR="00A47592" w:rsidRDefault="00A47592" w:rsidP="00A47592">
      <w:pPr>
        <w:pStyle w:val="ListParagraph"/>
        <w:rPr>
          <w:rFonts w:eastAsiaTheme="majorEastAsia"/>
        </w:rPr>
      </w:pPr>
      <w:r>
        <w:rPr>
          <w:rFonts w:eastAsiaTheme="majorEastAsia"/>
        </w:rPr>
        <w:t xml:space="preserve">asiakassuhteeseen muuten liittyviä henkilöitä, kuten tosiasiallinen edunsaaja tai valtuutettu edustaja, </w:t>
      </w:r>
    </w:p>
    <w:p w14:paraId="622DAE61" w14:textId="77777777" w:rsidR="00A47592" w:rsidRDefault="00A47592" w:rsidP="00A47592">
      <w:pPr>
        <w:pStyle w:val="ListParagraph"/>
        <w:rPr>
          <w:rFonts w:eastAsiaTheme="majorEastAsia"/>
        </w:rPr>
      </w:pPr>
      <w:r>
        <w:rPr>
          <w:rFonts w:eastAsiaTheme="majorEastAsia"/>
        </w:rPr>
        <w:t xml:space="preserve">Amplian mahdollisia tulevia asiakkaita </w:t>
      </w:r>
    </w:p>
    <w:p w14:paraId="0D87A5F8" w14:textId="7ECA56F1" w:rsidR="00A47592" w:rsidRDefault="00A47592" w:rsidP="0091548B">
      <w:pPr>
        <w:pStyle w:val="ListParagraph"/>
        <w:numPr>
          <w:ilvl w:val="0"/>
          <w:numId w:val="0"/>
        </w:numPr>
        <w:ind w:left="1134"/>
        <w:rPr>
          <w:rFonts w:eastAsiaTheme="majorEastAsia"/>
        </w:rPr>
      </w:pPr>
    </w:p>
    <w:p w14:paraId="27F6CFB2" w14:textId="77777777" w:rsidR="00A47592" w:rsidRPr="006B7443" w:rsidRDefault="00A47592" w:rsidP="00A47592">
      <w:pPr>
        <w:rPr>
          <w:rFonts w:eastAsiaTheme="majorEastAsia" w:cstheme="majorBidi"/>
          <w:bCs/>
          <w:color w:val="000000" w:themeColor="text1"/>
        </w:rPr>
      </w:pPr>
      <w:r w:rsidRPr="006B7443">
        <w:rPr>
          <w:rFonts w:eastAsiaTheme="majorEastAsia" w:cstheme="majorBidi"/>
          <w:bCs/>
          <w:color w:val="000000" w:themeColor="text1"/>
        </w:rPr>
        <w:t>(jäljempänä: ”</w:t>
      </w:r>
      <w:r w:rsidRPr="006B7443">
        <w:rPr>
          <w:rFonts w:eastAsiaTheme="majorEastAsia" w:cstheme="majorBidi"/>
          <w:b/>
          <w:bCs/>
          <w:color w:val="000000" w:themeColor="text1"/>
        </w:rPr>
        <w:t>rekisteröity</w:t>
      </w:r>
      <w:r w:rsidRPr="006B7443">
        <w:rPr>
          <w:rFonts w:eastAsiaTheme="majorEastAsia" w:cstheme="majorBidi"/>
          <w:bCs/>
          <w:color w:val="000000" w:themeColor="text1"/>
        </w:rPr>
        <w:t>”).</w:t>
      </w:r>
    </w:p>
    <w:p w14:paraId="428AA6C5" w14:textId="77777777" w:rsidR="00A47592" w:rsidRDefault="00A47592" w:rsidP="00A47592">
      <w:r w:rsidRPr="000259F5">
        <w:t xml:space="preserve">Tämän tietosuojaselosteen tarkoituksena on antaa </w:t>
      </w:r>
      <w:r>
        <w:t>Amplia Wealth Finland</w:t>
      </w:r>
      <w:r w:rsidRPr="000259F5">
        <w:t xml:space="preserve"> Oy:n</w:t>
      </w:r>
      <w:r w:rsidRPr="006B7443">
        <w:t xml:space="preserve"> (jäljempänä: ”</w:t>
      </w:r>
      <w:r>
        <w:t>Amplia</w:t>
      </w:r>
      <w:r w:rsidRPr="006B7443">
        <w:t xml:space="preserve">”) </w:t>
      </w:r>
      <w:r>
        <w:t>asiakkaille</w:t>
      </w:r>
      <w:r w:rsidRPr="006B7443">
        <w:t xml:space="preserve"> kattava kuva siitä, mitä henkilötietoja </w:t>
      </w:r>
      <w:r>
        <w:t>Amplia</w:t>
      </w:r>
      <w:r w:rsidRPr="006B7443">
        <w:t xml:space="preserve"> kerää heistä, mihin tarkoituksiin tietoja käytetään ja mille tahoille tietoja voidaan luovuttaa.</w:t>
      </w:r>
      <w:r>
        <w:t xml:space="preserve"> Tätä tietosuojaselostetta sovelletaan Amplian tarjoamiin palveluihin ja markkinointiin.</w:t>
      </w:r>
      <w:r w:rsidRPr="006B7443">
        <w:t xml:space="preserve"> Tämä tietosuojaseloste antaa tietoa myös niistä velvoitteista ja lainsäädännöstä, jota </w:t>
      </w:r>
      <w:r>
        <w:t>Amplia</w:t>
      </w:r>
      <w:r w:rsidRPr="006B7443">
        <w:t xml:space="preserve"> noudattaa henkilötietojen käsittelyssä. </w:t>
      </w:r>
    </w:p>
    <w:p w14:paraId="033D67CF" w14:textId="77777777" w:rsidR="005D16C3" w:rsidRDefault="005D16C3" w:rsidP="00A47592"/>
    <w:p w14:paraId="5C2CBBDD" w14:textId="77777777" w:rsidR="00A47592" w:rsidRPr="007F17A2" w:rsidRDefault="00A47592" w:rsidP="00A47592">
      <w:pPr>
        <w:pStyle w:val="Heading1"/>
      </w:pPr>
      <w:r w:rsidRPr="007F17A2">
        <w:t>Rekisterinpitäjän yhteystiedot</w:t>
      </w:r>
    </w:p>
    <w:p w14:paraId="3B30077E" w14:textId="77777777" w:rsidR="00A47592" w:rsidRPr="00394A56" w:rsidRDefault="00A47592" w:rsidP="00A47592">
      <w:pPr>
        <w:rPr>
          <w:lang w:val="en-GB"/>
        </w:rPr>
      </w:pPr>
      <w:proofErr w:type="spellStart"/>
      <w:r w:rsidRPr="00394A56">
        <w:rPr>
          <w:lang w:val="en-GB"/>
        </w:rPr>
        <w:t>Rekisterinpitäjä</w:t>
      </w:r>
      <w:proofErr w:type="spellEnd"/>
      <w:r w:rsidRPr="00394A56">
        <w:rPr>
          <w:lang w:val="en-GB"/>
        </w:rPr>
        <w:t xml:space="preserve">: </w:t>
      </w:r>
      <w:proofErr w:type="spellStart"/>
      <w:r w:rsidRPr="00394A56">
        <w:rPr>
          <w:lang w:val="en-GB"/>
        </w:rPr>
        <w:t>Amplia</w:t>
      </w:r>
      <w:proofErr w:type="spellEnd"/>
      <w:r w:rsidRPr="00394A56">
        <w:rPr>
          <w:lang w:val="en-GB"/>
        </w:rPr>
        <w:t xml:space="preserve"> Wealth Finland Oy</w:t>
      </w:r>
    </w:p>
    <w:p w14:paraId="3C9C506E" w14:textId="77777777" w:rsidR="00A47592" w:rsidRDefault="00A47592" w:rsidP="00A47592">
      <w:r w:rsidRPr="00EA0BCE">
        <w:t xml:space="preserve">Yhteystiedot: </w:t>
      </w:r>
      <w:r>
        <w:t>Rikhardinkatu 2</w:t>
      </w:r>
      <w:r w:rsidRPr="00EA0BCE">
        <w:t>, 001</w:t>
      </w:r>
      <w:r>
        <w:t>3</w:t>
      </w:r>
      <w:r w:rsidRPr="00EA0BCE">
        <w:t>0 Helsinki</w:t>
      </w:r>
    </w:p>
    <w:p w14:paraId="075F7A8F" w14:textId="337646ED" w:rsidR="00BF22B4" w:rsidRDefault="00000000" w:rsidP="0091548B">
      <w:hyperlink r:id="rId7" w:history="1">
        <w:r w:rsidR="006927F1" w:rsidRPr="00E21303">
          <w:rPr>
            <w:rStyle w:val="Hyperlink"/>
          </w:rPr>
          <w:t>helsinki@ampliawealth.com</w:t>
        </w:r>
      </w:hyperlink>
    </w:p>
    <w:p w14:paraId="25F1BCF8" w14:textId="77777777" w:rsidR="00A47592" w:rsidRPr="008749AD" w:rsidRDefault="00A47592" w:rsidP="00A47592"/>
    <w:p w14:paraId="45EB3BB4" w14:textId="0878B996" w:rsidR="00A47592" w:rsidRDefault="00A47592" w:rsidP="00A47592">
      <w:pPr>
        <w:pStyle w:val="Heading1"/>
      </w:pPr>
      <w:r w:rsidRPr="008331DB">
        <w:t>Henkil</w:t>
      </w:r>
      <w:r w:rsidR="008749AD">
        <w:t>ötietojen käsittelyn oikeusperuste ja käsittelyn tarkoitus</w:t>
      </w:r>
    </w:p>
    <w:p w14:paraId="42597423" w14:textId="1486A299" w:rsidR="00A47592" w:rsidRDefault="008749AD" w:rsidP="008749AD">
      <w:r>
        <w:t>Asiakkaan henkilötietoja käsitellään sijoituspalveluasiakkaan suostumuksen perusteella asiakkuuden avaamiseksi ja sopimuksen perusteella sopimuksen täytäntöön panemiseksi, asiakkaan tuntemiseksi, asiakassuhteen hoitamiseksi, asiakasyhteydenpitoon sekä asiakasraportointiin. Lisäksi asiakkaan henkilötietoja käsitellään lainsäädännön vaatimien</w:t>
      </w:r>
      <w:r w:rsidRPr="008749AD">
        <w:t xml:space="preserve"> </w:t>
      </w:r>
      <w:r>
        <w:t>velvoitteiden täyttämiseksi sekä Amplia Wealth Finland Oy:n oikeutetun edun vuoksi oikeudellisten vaateiden esittämiseksi ja niiltä puolustautumiseksi.</w:t>
      </w:r>
    </w:p>
    <w:p w14:paraId="190AF6AE" w14:textId="77777777" w:rsidR="0091548B" w:rsidRDefault="0091548B" w:rsidP="008749AD"/>
    <w:p w14:paraId="04224DE4" w14:textId="77777777" w:rsidR="0091548B" w:rsidRDefault="0091548B" w:rsidP="008749AD"/>
    <w:p w14:paraId="7CC93249" w14:textId="77777777" w:rsidR="00A47592" w:rsidRPr="006B7443" w:rsidRDefault="00A47592" w:rsidP="00A47592"/>
    <w:p w14:paraId="4D9B16FA" w14:textId="77777777" w:rsidR="00A47592" w:rsidRDefault="00A47592" w:rsidP="00A47592">
      <w:pPr>
        <w:pStyle w:val="Heading1"/>
      </w:pPr>
      <w:r w:rsidRPr="006B7443">
        <w:t xml:space="preserve">Käsiteltävät henkilötietoryhmät </w:t>
      </w:r>
    </w:p>
    <w:p w14:paraId="1408EB62" w14:textId="2F48F6E6" w:rsidR="008749AD" w:rsidRDefault="005D16C3" w:rsidP="008749AD">
      <w:r>
        <w:t>Amplia Wealth Finland Oy:n</w:t>
      </w:r>
      <w:r w:rsidR="008749AD">
        <w:t xml:space="preserve"> omaisuudenhoitosopimuksen tehneet asiakkaat tai asiakkuutta hakeneet tahot sekä näihin liittyvät edustajat ja tosiasialliset edunsaajat.</w:t>
      </w:r>
    </w:p>
    <w:p w14:paraId="470AC1F0" w14:textId="77777777" w:rsidR="005D16C3" w:rsidRDefault="005D16C3" w:rsidP="008749AD"/>
    <w:p w14:paraId="3FA96BB2" w14:textId="15AF1B2E" w:rsidR="005D16C3" w:rsidRDefault="005D16C3" w:rsidP="005D16C3">
      <w:pPr>
        <w:pStyle w:val="Heading1"/>
      </w:pPr>
      <w:r>
        <w:t>Asiakasrekisterin tietosisältö</w:t>
      </w:r>
    </w:p>
    <w:p w14:paraId="4C304DFB" w14:textId="6C91DCC4" w:rsidR="005D16C3" w:rsidRPr="005D16C3" w:rsidRDefault="005D16C3" w:rsidP="005D16C3">
      <w:r>
        <w:t xml:space="preserve">Keräämme rekisteröidyistä vain asiakkaan tai tämän edustajan antamia sellaisia henkilötietoja, jotka ovat olennaisia ja tarpeellisia tässä tietosuojaselosteessa selostettujen käyttötarkoitusten kannalta. Lisäksi voimme hankkia tietoja </w:t>
      </w:r>
      <w:r w:rsidRPr="006927F1">
        <w:rPr>
          <w:i/>
          <w:iCs/>
        </w:rPr>
        <w:t>kohdassa 5</w:t>
      </w:r>
      <w:r w:rsidRPr="005D16C3">
        <w:t xml:space="preserve"> </w:t>
      </w:r>
      <w:r>
        <w:t>mainituista tietolähteistä. Kaikki Amplia Wealth Finland Oy:n puhelut voidaan tallentaa sähköisesti.</w:t>
      </w:r>
    </w:p>
    <w:p w14:paraId="260D4213" w14:textId="5538219D" w:rsidR="005D16C3" w:rsidRPr="005D16C3" w:rsidRDefault="005D16C3" w:rsidP="008749AD">
      <w:pPr>
        <w:rPr>
          <w:b/>
          <w:bCs/>
        </w:rPr>
      </w:pPr>
      <w:r w:rsidRPr="005D16C3">
        <w:rPr>
          <w:b/>
          <w:bCs/>
        </w:rPr>
        <w:t>Omaisuudenhoitoasiakkaat</w:t>
      </w:r>
      <w:r>
        <w:rPr>
          <w:b/>
          <w:bCs/>
        </w:rPr>
        <w:t>:</w:t>
      </w:r>
    </w:p>
    <w:p w14:paraId="062D139F" w14:textId="77777777" w:rsidR="005D16C3" w:rsidRDefault="005D16C3" w:rsidP="008749AD">
      <w:r>
        <w:t>Asiakkaan tuntemis- ja yhteystiedot: Nimi, henkilötunnus, Y-tunnus, LEI-tunnus, osoite, asuinvaltio, puhelinnumero, sähköposti, kansalaisuudet, synnyinmaa, verotusmaat, verotunnisteet, GIIN numero, asiointikieli, juridinen muoto, tieto mahdollisesta edustajasta sekä edustajan yksilöinti- ja yhteystiedot ja palvelunkäyttötarkoitus. Pääasiallinen toimiala, pääasiallisen toimipaikan osoite, tosiasialliset edunsaajat ja heidän yksilöintitietonsa, tiedot tunnistamistoimenpiteistä sekä tarvittaessa tieto tosiasiallisen</w:t>
      </w:r>
      <w:r w:rsidRPr="005D16C3">
        <w:t xml:space="preserve"> </w:t>
      </w:r>
      <w:r>
        <w:t xml:space="preserve">edunsaajan toiminnasta sen laadusta ja laajuudesta sekä palvelunkäyttötarkoitus, tieto siitä onko asiakas, edustaja tai tosiasiallinen edunsaaja poliittisesti vaikutusvaltainen henkilö (PEP) ja varojen alkuperä. </w:t>
      </w:r>
    </w:p>
    <w:p w14:paraId="7045C527" w14:textId="52CFBA5B" w:rsidR="005D16C3" w:rsidRDefault="005D16C3" w:rsidP="008749AD">
      <w:r>
        <w:t>Asiakkaan luokittelua ja soveltuvuusarviointia varten asiakkaan ja edustajan ammatti, tarvittaessa edellinen ammatti, koulutus, siviilisääty, perhesuhteet, työnantaja, työsuhde, sijoituskokemus- ja tietämys, sijoitustoiminnan tavoite, riskinsietokyky, sijoitushorisontti, kestävyysmieltymykset, tappionsietokyky, riskiprofiili, taloudellinen asema, varallisuutta ja varallisuuden alkuperää koskevat tiedot.</w:t>
      </w:r>
    </w:p>
    <w:p w14:paraId="0CCC3D40" w14:textId="77777777" w:rsidR="005D16C3" w:rsidRPr="005D16C3" w:rsidRDefault="005D16C3" w:rsidP="008749AD">
      <w:pPr>
        <w:rPr>
          <w:b/>
          <w:bCs/>
        </w:rPr>
      </w:pPr>
      <w:r w:rsidRPr="005D16C3">
        <w:rPr>
          <w:b/>
          <w:bCs/>
        </w:rPr>
        <w:t xml:space="preserve">Asiakassuhteeseen liittyvät tiedot: </w:t>
      </w:r>
    </w:p>
    <w:p w14:paraId="32231C93" w14:textId="4328BC4A" w:rsidR="005D16C3" w:rsidRPr="008749AD" w:rsidRDefault="005D16C3" w:rsidP="008749AD">
      <w:r>
        <w:t>Pankkiyhteys- ja tilitiedot, tiedot täyden valtakirjan omaisuudenhoitosopimuksen alaisesta omaisuudesta, sopimukset, valtakirjat, tunnistamisasiakirjatiedot, tiedot toimeksiannoista, tapahtumat, tapaamiset, raportit, asiakasta koskevat sähköiset viestit ja asiakkuuden alkamisajankohta.</w:t>
      </w:r>
    </w:p>
    <w:p w14:paraId="0F923A4F" w14:textId="77777777" w:rsidR="00A47592" w:rsidRPr="00352940" w:rsidRDefault="00A47592" w:rsidP="00A47592"/>
    <w:p w14:paraId="2A8B9FD2" w14:textId="6A96CC95" w:rsidR="00A47592" w:rsidRPr="004F4EA3" w:rsidRDefault="00EF2121" w:rsidP="00A47592">
      <w:pPr>
        <w:pStyle w:val="Heading1"/>
      </w:pPr>
      <w:r>
        <w:t>Säännönmukaiset t</w:t>
      </w:r>
      <w:r w:rsidR="00A47592" w:rsidRPr="004F4EA3">
        <w:t>ietolähteet</w:t>
      </w:r>
    </w:p>
    <w:p w14:paraId="5B324AF7" w14:textId="410536CB" w:rsidR="00A47592" w:rsidRDefault="00EF2121" w:rsidP="005D16C3">
      <w:r>
        <w:t>Asiakasrekisteriin kuuluvat perustiedot kerätään asiakkaalta itseltään tai asiakkaan edustajalta ja asiakkaan tai asiakkaan edustajan toimittamasta dokumentaatiosta. Tietoja voidaan kerätä myös Väestörekisterikeskuksesta Suomen Asiakastieto Oy:stä ja Yritys- ja yhteisötietojärjestelmästä (yhteisörekisteritiedot).</w:t>
      </w:r>
    </w:p>
    <w:p w14:paraId="3372CDE2" w14:textId="77777777" w:rsidR="00A47592" w:rsidRPr="006B7443" w:rsidRDefault="00A47592" w:rsidP="00A47592"/>
    <w:p w14:paraId="56511D02" w14:textId="6272C1E3" w:rsidR="00A47592" w:rsidRDefault="00A47592" w:rsidP="00A47592">
      <w:pPr>
        <w:pStyle w:val="Heading1"/>
      </w:pPr>
      <w:r w:rsidRPr="004F4EA3">
        <w:t>Henkilötietojen säilyttä</w:t>
      </w:r>
      <w:r w:rsidR="00EF2121">
        <w:t>misaika</w:t>
      </w:r>
    </w:p>
    <w:p w14:paraId="76D72C68" w14:textId="2B65B644" w:rsidR="00EF2121" w:rsidRPr="00EF2121" w:rsidRDefault="00EF2121" w:rsidP="00EF2121">
      <w:r>
        <w:t>Rekisterin tietoja poistetaan, kun asiakkuus päättyy siltä osin, kun niitä lainsäädännön tai Amplia Wealth Finland Oy:n oikeutetun edun vuoksi ei tarvitse tai saa säilyttää. Säilytettävien tietojen osalta säilytysajat vaihtelevat lainsäädännön mukaan. Esimerkiksi rahanpesun, terrorismin rahoittamisen ja petosten estämiseen liittyen säilytysaikavaatimus on vähintään viisi vuotta asiakassuhteen päättymisen tai yksittäisen tapahtuman suorituksen jälkeen ja sijoituspalvelulain mukaan esim. asiakasta koskevia sähköisiä viestejä, jotka voivat johtaa liiketoimeen pitää säilyttää viiden vuoden ajan tallentamisesta ja Finanssivalvonnan pyynnöstä enintään seitsemän vuotta. Amplia Finlandilla on oikeus säilyttää asiakasta, asiakkaan edustajaa ja tosiasiallisia edunsaajia koskevia tietoja myös oikeutetun edun turvaamiseksi kuten mahdollisia oikeuskäsittelyitä tai –vaateita varten.</w:t>
      </w:r>
    </w:p>
    <w:p w14:paraId="73C8120C" w14:textId="77777777" w:rsidR="00A47592" w:rsidRDefault="00A47592" w:rsidP="00A47592"/>
    <w:p w14:paraId="5D695EA7" w14:textId="0CD5EF50" w:rsidR="00A47592" w:rsidRPr="004F4EA3" w:rsidRDefault="00A47592" w:rsidP="00A47592">
      <w:pPr>
        <w:pStyle w:val="Heading1"/>
      </w:pPr>
      <w:r w:rsidRPr="004F4EA3">
        <w:t xml:space="preserve">Henkilötietojen </w:t>
      </w:r>
      <w:r w:rsidR="00EF2121">
        <w:t>säännönmukaiset luovutukset</w:t>
      </w:r>
    </w:p>
    <w:p w14:paraId="50CEDE55" w14:textId="720C9D14" w:rsidR="00EF2121" w:rsidRDefault="00EF2121" w:rsidP="00A47592">
      <w:r>
        <w:t>Tietoja voidaan luovuttaa viranomaisille näiden lakiin perustuvan tiedonsaantioikeuden toteuttamiseksi, kuten myös viranomaisten valvonnan alaisille yhteistyökumppaneille tiedonsaantioikeuden toteuttamiseksi. Muilta osin tietoja voidaan luovuttaa vain rekisteröidyn suostumuksella tai valtuutuksella.</w:t>
      </w:r>
    </w:p>
    <w:p w14:paraId="20120851" w14:textId="77777777" w:rsidR="00F27AEB" w:rsidRPr="006B7443" w:rsidRDefault="00F27AEB" w:rsidP="00EF2121">
      <w:pPr>
        <w:ind w:left="0"/>
      </w:pPr>
    </w:p>
    <w:p w14:paraId="59A58027" w14:textId="77777777" w:rsidR="00A47592" w:rsidRPr="004F4EA3" w:rsidRDefault="00A47592" w:rsidP="00A47592">
      <w:pPr>
        <w:pStyle w:val="Heading1"/>
      </w:pPr>
      <w:r w:rsidRPr="004F4EA3">
        <w:t>Henkilötietojen siirto Euroopan unionin tai Euroopan talousalueen ulkopuolelle</w:t>
      </w:r>
    </w:p>
    <w:p w14:paraId="3E825724" w14:textId="21EFE6AF" w:rsidR="0041453A" w:rsidRDefault="00EF2121" w:rsidP="005D16C3">
      <w:r>
        <w:t xml:space="preserve">Tietoja säilytetään EU:n ja ETA:n alueella. </w:t>
      </w:r>
      <w:r w:rsidR="00A47592" w:rsidRPr="00413B67">
        <w:t>Tietoja ei siirretä Euroopan unionin tai Euroopan talousalueen ulkopuolelle.</w:t>
      </w:r>
    </w:p>
    <w:p w14:paraId="5C8A8A12" w14:textId="77777777" w:rsidR="0041453A" w:rsidRPr="006B7443" w:rsidRDefault="0041453A" w:rsidP="00A47592"/>
    <w:p w14:paraId="4CCC68B9" w14:textId="77777777" w:rsidR="00A47592" w:rsidRDefault="00A47592" w:rsidP="00A47592">
      <w:pPr>
        <w:pStyle w:val="Heading1"/>
      </w:pPr>
      <w:r w:rsidRPr="004F4EA3">
        <w:t>Henkilötietojen suojauksen periaatteet ja käsittelyn turvallisuus</w:t>
      </w:r>
    </w:p>
    <w:p w14:paraId="6ECE8439" w14:textId="15B4C1AC" w:rsidR="00BF22B4" w:rsidRPr="00BF22B4" w:rsidRDefault="00BF22B4" w:rsidP="00BF22B4">
      <w:r>
        <w:t>Amplia Wealth Finland Oy käsittelee henkilötietoja tavalla, jolla pyritään varmistamaan henkilötietojen asianmukainen turvallisuus, mukaan lukien suojaaminen luvattomalta käsittelyltä sekä vahingossa tapahtuvalta häviämiseltä, tuhoutumiselta tai vahingoittumiselta. Amplia Wealth Finland Oy käyttää asianmukaisia teknisiä ja organisatorisia suojatoimia tämän turvaamiseksi, mukaan lukien palomuurien, salaustekniikoiden, turvallisten laitetilojen käyttö, asianmukainen kulunvalvonta ja pääsynhallinta sekä henkilötietojen käsittelyyn osallistuvan henkilöstön ja alihankkijoiden ohjeistaminen. Kaikilla henkilötietoja käsittelevillä tahoilla on lainsäädännön ja sopimusten salassapitoehtojen perusteella vaitiolovelvollisuus henkilötietojen käsittelyyn liittyvistä asioista.</w:t>
      </w:r>
    </w:p>
    <w:p w14:paraId="7EA5FB3B" w14:textId="0B719BD1" w:rsidR="00A47592" w:rsidRDefault="00A47592" w:rsidP="005D16C3">
      <w:pPr>
        <w:rPr>
          <w:rFonts w:eastAsia="Times New Roman"/>
          <w:lang w:eastAsia="fi-FI"/>
        </w:rPr>
      </w:pPr>
      <w:r w:rsidRPr="00413B67">
        <w:rPr>
          <w:rFonts w:eastAsia="Times New Roman"/>
          <w:lang w:eastAsia="fi-FI"/>
        </w:rPr>
        <w:t>Kaikilla henkilötietoja käsittelevillä tahoilla on tietosuojalain, työsopimuslain ja sopimusten salassapitoehtojen perusteella vaitiolovelvollisuus rekisteröityjen henkilötietojen käsittelyyn liittyvistä asioista.</w:t>
      </w:r>
      <w:r w:rsidRPr="004C6AB1">
        <w:rPr>
          <w:rFonts w:eastAsia="Times New Roman"/>
          <w:lang w:eastAsia="fi-FI"/>
        </w:rPr>
        <w:t xml:space="preserve"> </w:t>
      </w:r>
    </w:p>
    <w:p w14:paraId="7411660F" w14:textId="77777777" w:rsidR="0091548B" w:rsidRPr="005D16C3" w:rsidRDefault="0091548B" w:rsidP="005D16C3">
      <w:pPr>
        <w:rPr>
          <w:rFonts w:eastAsia="Times New Roman"/>
          <w:lang w:eastAsia="fi-FI"/>
        </w:rPr>
      </w:pPr>
    </w:p>
    <w:p w14:paraId="40A40044" w14:textId="3F6C8695" w:rsidR="00A47592" w:rsidRDefault="00A47592" w:rsidP="00A47592">
      <w:pPr>
        <w:pStyle w:val="Heading1"/>
      </w:pPr>
      <w:r w:rsidRPr="004F4EA3">
        <w:t xml:space="preserve">Rekisteröityjen oikeudet </w:t>
      </w:r>
      <w:r w:rsidR="00BF22B4">
        <w:t>tietojen tarkastamiseen</w:t>
      </w:r>
    </w:p>
    <w:p w14:paraId="14772E85" w14:textId="18335342" w:rsidR="00BF22B4" w:rsidRDefault="00BF22B4" w:rsidP="00BF22B4">
      <w:r>
        <w:t>Rekisteröidyllä on tietosuoja-asetuksen mukaisesti oikeus tarkastaa rekisteriin tallennetut tiedot. Joidenkin tietojen saamista on kuitenkin rajoitettu mm. rikosten ehkäisemisen ja selvittämisen vuoksi. Tietojen tarkastuspyyntö tulee tehdä rekisteriasioista vastaavalle henkilölle kirjallisesti tai henkilökohtaisesti rekisterinpitäjän luona. Tarkastuspyynnössä tulee mainita nimi, henkilötunnus, postiosoite ja puhelinnumero. Tarkastuspyynnön vastaus toimitetaan viimeistään kuukauden kuluessa pyynnön vastaanottamisesta. Yhteystiedot tietosuojaselosteen alussa.</w:t>
      </w:r>
    </w:p>
    <w:p w14:paraId="442C7201" w14:textId="77777777" w:rsidR="0091548B" w:rsidRDefault="0091548B" w:rsidP="00BF22B4"/>
    <w:p w14:paraId="67A80504" w14:textId="7091DA17" w:rsidR="00BF22B4" w:rsidRDefault="00BF22B4" w:rsidP="00BF22B4">
      <w:pPr>
        <w:pStyle w:val="Heading1"/>
      </w:pPr>
      <w:r>
        <w:t>Rekisteröidyn oikeus vaatia tiedon oikaisemista</w:t>
      </w:r>
    </w:p>
    <w:p w14:paraId="192AF197" w14:textId="47406493" w:rsidR="00BF22B4" w:rsidRDefault="00BF22B4" w:rsidP="00BF22B4">
      <w:r>
        <w:t>Rekisteröidyllä on oikeus tietosuoja-asetuksen mukaisesti päivittää ja muuttaa omia tietojaan tapaamalla rekisterinpitäjän edustajan, etätunnistamisen yhteydessä puhelimitse tai osoittamalla kirjallisen pyynnön rekisteriasioista vastaavalle henkilölle edellä mainitulla tavalla. Rekisteröidyn vastuulla on ilmoittaa rekisterinpitäjälle muuttuneista yhteystiedoista ja tuntemistiedoista. Tietojen ajantasaisuus tarkistetaan tapaamisten ja toimeksiantojen yhteydessä. Yhteystiedot tietosuojaselosteen alussa.</w:t>
      </w:r>
    </w:p>
    <w:p w14:paraId="58B1CEB3" w14:textId="03BCD25D" w:rsidR="00BF22B4" w:rsidRDefault="00BF22B4" w:rsidP="00BF22B4"/>
    <w:p w14:paraId="79B30F15" w14:textId="7FA499CC" w:rsidR="00BF22B4" w:rsidRDefault="00BF22B4" w:rsidP="00BF22B4">
      <w:pPr>
        <w:pStyle w:val="Heading1"/>
      </w:pPr>
      <w:r>
        <w:t>Rekisteröidyn oikeus pyytää tietojen poistamista</w:t>
      </w:r>
    </w:p>
    <w:p w14:paraId="1807CD7E" w14:textId="3B087EE4" w:rsidR="00BF22B4" w:rsidRDefault="00BF22B4" w:rsidP="00BF22B4">
      <w:r>
        <w:t>Rekisteröidyllä on voimassa olevan tietosuoja-asetuksen mukainen oikeus vaatia tietojensa poistamista tai käytön rajoittamista. Amplia Wealth Finland Oy:llä on kuitenkin säätelynmukainen velvollisuus säilyttää asiakastietoja myös asiakassuhteen päätyttyä tietyn ajan. Amplia Wealth Finland Oy poistaa, korjaa ja täydentää oma-aloitteisesti havaitsemansa käsittelyn tarkoituksen kannalta virheellisen, tarpeettoman, puutteellisen tai vanhentuneen henkilötiedon</w:t>
      </w:r>
      <w:r w:rsidR="008749AD">
        <w:t>.</w:t>
      </w:r>
    </w:p>
    <w:p w14:paraId="433EAEA8" w14:textId="77777777" w:rsidR="0091548B" w:rsidRDefault="0091548B" w:rsidP="00BF22B4"/>
    <w:p w14:paraId="639459BC" w14:textId="6504376D" w:rsidR="008749AD" w:rsidRDefault="008749AD" w:rsidP="008749AD">
      <w:pPr>
        <w:pStyle w:val="Heading1"/>
      </w:pPr>
      <w:r>
        <w:t>Oikeus siirtää tiedot järjestelmästä toiseen</w:t>
      </w:r>
    </w:p>
    <w:p w14:paraId="1A110C33" w14:textId="434AB1F1" w:rsidR="008749AD" w:rsidRPr="00BF22B4" w:rsidRDefault="008749AD" w:rsidP="00BF22B4">
      <w:r>
        <w:t>Rekisteröidyllä on voimassa olevan tietosuojalainsäädännön mukaisesti oikeus vaatia tietojensa siirtämistä toiselle rekisterinpitäjälle. Tästä huolimatta, yhtiöllä on lakisääteinen velvollisuus säilyttää tiettyjä henkilötietoja rekisteröityjen osalta.</w:t>
      </w:r>
    </w:p>
    <w:p w14:paraId="0F34DA7E" w14:textId="77777777" w:rsidR="00A47592" w:rsidRPr="006B7443" w:rsidRDefault="00A47592" w:rsidP="00A47592"/>
    <w:p w14:paraId="79AED1A9" w14:textId="77777777" w:rsidR="00A47592" w:rsidRDefault="00A47592" w:rsidP="00A47592">
      <w:pPr>
        <w:pStyle w:val="Heading1"/>
      </w:pPr>
      <w:r w:rsidRPr="004F4EA3">
        <w:t>Oikeus tehdä valitus valvontaviranomaiselle</w:t>
      </w:r>
    </w:p>
    <w:p w14:paraId="487D1209" w14:textId="56499567" w:rsidR="008749AD" w:rsidRDefault="008749AD" w:rsidP="0091548B">
      <w:r>
        <w:t>Rekisteröidyllä on oikeus tehdä kantelu tietosuojavaltuutetulle, mikäli rekisteröity katsoo, että hänen henkilötietojaan on käsitelty voimassa olevan lainsääsäädännön vastaisesti. Tietosuojavaltuutetun yhteystiedot. PL 800, 00531 Helsinki</w:t>
      </w:r>
      <w:r w:rsidR="0091548B">
        <w:t>,</w:t>
      </w:r>
      <w:r>
        <w:t>tietosuoja(at)om.fi, 029 566 6700</w:t>
      </w:r>
    </w:p>
    <w:p w14:paraId="12E608DF" w14:textId="77777777" w:rsidR="0091548B" w:rsidRPr="008749AD" w:rsidRDefault="0091548B" w:rsidP="0091548B"/>
    <w:p w14:paraId="694EB209" w14:textId="1101EB67" w:rsidR="008749AD" w:rsidRDefault="008749AD" w:rsidP="008749AD">
      <w:pPr>
        <w:pStyle w:val="Heading1"/>
      </w:pPr>
      <w:r>
        <w:t>Profilointi</w:t>
      </w:r>
    </w:p>
    <w:p w14:paraId="24048A0F" w14:textId="1D3C4E47" w:rsidR="008749AD" w:rsidRDefault="008749AD" w:rsidP="00A47592">
      <w:r>
        <w:t>Amplia Wealth Finland Oy ei käytä tietoja automaattiseen päätöksentekoon tai profilointiin.</w:t>
      </w:r>
    </w:p>
    <w:p w14:paraId="7979314E" w14:textId="77777777" w:rsidR="0091548B" w:rsidRDefault="0091548B" w:rsidP="00A47592"/>
    <w:p w14:paraId="13A3F4E7" w14:textId="5909A835" w:rsidR="008749AD" w:rsidRDefault="008749AD" w:rsidP="008749AD">
      <w:pPr>
        <w:pStyle w:val="Heading1"/>
      </w:pPr>
      <w:r>
        <w:t>Suoramarkkinoinnin kielto</w:t>
      </w:r>
    </w:p>
    <w:p w14:paraId="06FF9509" w14:textId="5FBB5877" w:rsidR="008749AD" w:rsidRDefault="008749AD" w:rsidP="00A47592">
      <w:r>
        <w:t>Rekisteröidyllä on oikeus kieltää suoramarkkinointi. Markkinointisuostumus tai -kielto on mahdollista antaa joko sähköisesti, puhelimitse, asiakaspalvelun tai muutoin asiakastapaamisen yhteydessä. Rekisteröity saa kuitenkin aina asiakassuhteen hoitamiselle ja palvelujen tuottamiselle välttämätöntä asiakasviestintää.</w:t>
      </w:r>
    </w:p>
    <w:p w14:paraId="073A358A" w14:textId="77777777" w:rsidR="0091548B" w:rsidRPr="006B7443" w:rsidRDefault="0091548B" w:rsidP="00A47592"/>
    <w:p w14:paraId="3224BD01" w14:textId="77777777" w:rsidR="00A47592" w:rsidRPr="004F4EA3" w:rsidRDefault="00A47592" w:rsidP="00A47592">
      <w:pPr>
        <w:pStyle w:val="Heading1"/>
      </w:pPr>
      <w:r w:rsidRPr="004F4EA3">
        <w:t>Muutokset tietosuojaselosteeseen</w:t>
      </w:r>
    </w:p>
    <w:p w14:paraId="18225F3A" w14:textId="13F16C94" w:rsidR="00631D20" w:rsidRPr="0029269A" w:rsidRDefault="00F27AEB" w:rsidP="00631D20">
      <w:bookmarkStart w:id="1" w:name="_Hlk159580263"/>
      <w:r>
        <w:t>Amplia</w:t>
      </w:r>
      <w:r w:rsidR="00A47592" w:rsidRPr="006B7443">
        <w:t xml:space="preserve"> voi tarpeen mukaan muuttaa ja päivittää tätä tietosuojaselostetta. Muutokset voivat perustua myös tietosuojaa koskevan lainsäädännön muuttumiseen. </w:t>
      </w:r>
      <w:r w:rsidR="00631D20">
        <w:t>Mikäli muutokset pitävät sisällään uusia tarkoituksia henkilötietojen käsittelylle, ilmoittamme niistä etukäteen ja pyydämme tarvittaessa suostumuksen.</w:t>
      </w:r>
    </w:p>
    <w:bookmarkEnd w:id="1"/>
    <w:p w14:paraId="59CB1421" w14:textId="33CD2E2F" w:rsidR="00A47592" w:rsidRPr="0029269A" w:rsidRDefault="00A47592" w:rsidP="00A47592">
      <w:pPr>
        <w:rPr>
          <w:i/>
        </w:rPr>
      </w:pPr>
      <w:r w:rsidRPr="0029269A">
        <w:rPr>
          <w:i/>
        </w:rPr>
        <w:t xml:space="preserve">Tämä tietosuojaseloste on julkaistu </w:t>
      </w:r>
      <w:r w:rsidR="005D16C3">
        <w:rPr>
          <w:i/>
        </w:rPr>
        <w:t>23.2.2024</w:t>
      </w:r>
    </w:p>
    <w:p w14:paraId="6EBA5EEC" w14:textId="77777777" w:rsidR="00724628" w:rsidRDefault="00724628"/>
    <w:sectPr w:rsidR="0072462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632A" w14:textId="77777777" w:rsidR="00040C73" w:rsidRDefault="00040C73">
      <w:pPr>
        <w:spacing w:before="0" w:after="0"/>
      </w:pPr>
      <w:r>
        <w:separator/>
      </w:r>
    </w:p>
  </w:endnote>
  <w:endnote w:type="continuationSeparator" w:id="0">
    <w:p w14:paraId="47DE80B1" w14:textId="77777777" w:rsidR="00040C73" w:rsidRDefault="00040C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51EE" w14:textId="77777777" w:rsidR="003250CA" w:rsidRDefault="00325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493B" w14:textId="77777777" w:rsidR="00265280" w:rsidRPr="00C13004" w:rsidRDefault="00265280" w:rsidP="00265280">
    <w:pPr>
      <w:pBdr>
        <w:top w:val="single" w:sz="4" w:space="1" w:color="auto"/>
      </w:pBdr>
      <w:spacing w:before="0" w:after="0"/>
      <w:ind w:left="0"/>
      <w:jc w:val="left"/>
      <w:rPr>
        <w:rFonts w:asciiTheme="minorHAnsi" w:eastAsia="Calibri" w:hAnsiTheme="minorHAnsi" w:cstheme="minorHAnsi"/>
        <w:lang w:val="en-GB" w:eastAsia="en-GB"/>
      </w:rPr>
    </w:pPr>
    <w:proofErr w:type="spellStart"/>
    <w:r w:rsidRPr="00C13004">
      <w:rPr>
        <w:rFonts w:asciiTheme="minorHAnsi" w:eastAsia="Calibri" w:hAnsiTheme="minorHAnsi" w:cstheme="minorHAnsi"/>
        <w:lang w:val="en-GB" w:eastAsia="en-GB"/>
      </w:rPr>
      <w:t>Amplia</w:t>
    </w:r>
    <w:proofErr w:type="spellEnd"/>
    <w:r w:rsidRPr="00C13004">
      <w:rPr>
        <w:rFonts w:asciiTheme="minorHAnsi" w:eastAsia="Calibri" w:hAnsiTheme="minorHAnsi" w:cstheme="minorHAnsi"/>
        <w:lang w:val="en-GB" w:eastAsia="en-GB"/>
      </w:rPr>
      <w:t xml:space="preserve"> Wealth Finland Oy</w:t>
    </w:r>
    <w:r w:rsidRPr="00C13004">
      <w:rPr>
        <w:rFonts w:asciiTheme="minorHAnsi" w:eastAsia="Calibri" w:hAnsiTheme="minorHAnsi" w:cstheme="minorHAnsi"/>
        <w:lang w:val="en-GB" w:eastAsia="en-GB"/>
      </w:rPr>
      <w:tab/>
    </w:r>
    <w:r w:rsidRPr="00C13004">
      <w:rPr>
        <w:rFonts w:asciiTheme="minorHAnsi" w:eastAsia="Calibri" w:hAnsiTheme="minorHAnsi" w:cstheme="minorHAnsi"/>
        <w:lang w:val="en-GB" w:eastAsia="en-GB"/>
      </w:rPr>
      <w:tab/>
    </w:r>
    <w:r w:rsidRPr="00C13004">
      <w:rPr>
        <w:rFonts w:asciiTheme="minorHAnsi" w:eastAsia="Calibri" w:hAnsiTheme="minorHAnsi" w:cstheme="minorHAnsi"/>
        <w:lang w:val="en-GB" w:eastAsia="en-GB"/>
      </w:rPr>
      <w:tab/>
    </w:r>
    <w:r w:rsidRPr="00C13004">
      <w:rPr>
        <w:rFonts w:asciiTheme="minorHAnsi" w:eastAsia="Calibri" w:hAnsiTheme="minorHAnsi" w:cstheme="minorHAnsi"/>
        <w:lang w:val="en-GB" w:eastAsia="en-GB"/>
      </w:rPr>
      <w:tab/>
    </w:r>
    <w:r w:rsidRPr="00C13004">
      <w:rPr>
        <w:rFonts w:asciiTheme="minorHAnsi" w:eastAsia="Calibri" w:hAnsiTheme="minorHAnsi" w:cstheme="minorHAnsi"/>
        <w:lang w:val="en-GB" w:eastAsia="en-GB"/>
      </w:rPr>
      <w:tab/>
    </w:r>
    <w:r w:rsidRPr="00C13004">
      <w:rPr>
        <w:rFonts w:asciiTheme="minorHAnsi" w:eastAsia="Calibri" w:hAnsiTheme="minorHAnsi" w:cstheme="minorHAnsi"/>
        <w:lang w:val="en-GB" w:eastAsia="en-GB"/>
      </w:rPr>
      <w:tab/>
      <w:t>y-</w:t>
    </w:r>
    <w:proofErr w:type="spellStart"/>
    <w:r w:rsidRPr="00C13004">
      <w:rPr>
        <w:rFonts w:asciiTheme="minorHAnsi" w:eastAsia="Calibri" w:hAnsiTheme="minorHAnsi" w:cstheme="minorHAnsi"/>
        <w:lang w:val="en-GB" w:eastAsia="en-GB"/>
      </w:rPr>
      <w:t>tunnus</w:t>
    </w:r>
    <w:proofErr w:type="spellEnd"/>
    <w:r w:rsidRPr="00C13004">
      <w:rPr>
        <w:rFonts w:asciiTheme="minorHAnsi" w:eastAsia="Calibri" w:hAnsiTheme="minorHAnsi" w:cstheme="minorHAnsi"/>
        <w:lang w:val="en-GB" w:eastAsia="en-GB"/>
      </w:rPr>
      <w:t>: 3297176-8</w:t>
    </w:r>
  </w:p>
  <w:p w14:paraId="6EFA4182" w14:textId="77777777" w:rsidR="00265280" w:rsidRPr="00C13004" w:rsidRDefault="00265280" w:rsidP="00265280">
    <w:pPr>
      <w:spacing w:before="0" w:after="0"/>
      <w:ind w:left="0"/>
      <w:jc w:val="left"/>
      <w:rPr>
        <w:rFonts w:asciiTheme="minorHAnsi" w:eastAsia="Calibri" w:hAnsiTheme="minorHAnsi" w:cstheme="minorHAnsi"/>
        <w:lang w:val="en-GB" w:eastAsia="en-GB"/>
      </w:rPr>
    </w:pPr>
    <w:proofErr w:type="spellStart"/>
    <w:r w:rsidRPr="00C13004">
      <w:rPr>
        <w:rFonts w:asciiTheme="minorHAnsi" w:eastAsia="Calibri" w:hAnsiTheme="minorHAnsi" w:cstheme="minorHAnsi"/>
        <w:lang w:val="en-GB" w:eastAsia="en-GB"/>
      </w:rPr>
      <w:t>Rikhardinkatu</w:t>
    </w:r>
    <w:proofErr w:type="spellEnd"/>
    <w:r w:rsidRPr="00C13004">
      <w:rPr>
        <w:rFonts w:asciiTheme="minorHAnsi" w:eastAsia="Calibri" w:hAnsiTheme="minorHAnsi" w:cstheme="minorHAnsi"/>
        <w:lang w:val="en-GB" w:eastAsia="en-GB"/>
      </w:rPr>
      <w:t xml:space="preserve"> 2, 00130 Helsinki</w:t>
    </w:r>
  </w:p>
  <w:p w14:paraId="11B019C8" w14:textId="77777777" w:rsidR="00265280" w:rsidRPr="00C13004" w:rsidRDefault="00000000" w:rsidP="00265280">
    <w:pPr>
      <w:spacing w:before="0" w:after="0"/>
      <w:ind w:left="0"/>
      <w:jc w:val="left"/>
      <w:rPr>
        <w:rFonts w:ascii="Cambria" w:eastAsia="Calibri" w:hAnsi="Cambria" w:cs="Calibri"/>
        <w:lang w:val="en-GB" w:eastAsia="en-GB"/>
      </w:rPr>
    </w:pPr>
    <w:hyperlink r:id="rId1" w:history="1">
      <w:r w:rsidR="00265280" w:rsidRPr="00C13004">
        <w:rPr>
          <w:rFonts w:ascii="Cambria" w:eastAsiaTheme="minorHAnsi" w:hAnsi="Cambria"/>
          <w:color w:val="0563C1" w:themeColor="hyperlink"/>
          <w:kern w:val="2"/>
          <w:u w:val="single"/>
          <w:lang w:val="en-GB" w:eastAsia="en-GB"/>
        </w:rPr>
        <w:t>www.ampliawealth.com</w:t>
      </w:r>
    </w:hyperlink>
  </w:p>
  <w:p w14:paraId="2BD9C362" w14:textId="77777777" w:rsidR="00265280" w:rsidRPr="00C13004" w:rsidRDefault="00265280" w:rsidP="00265280">
    <w:pPr>
      <w:tabs>
        <w:tab w:val="center" w:pos="4513"/>
        <w:tab w:val="right" w:pos="9026"/>
      </w:tabs>
      <w:spacing w:before="0" w:after="0"/>
      <w:ind w:left="0"/>
      <w:jc w:val="left"/>
      <w:rPr>
        <w:rFonts w:asciiTheme="minorHAnsi" w:eastAsiaTheme="minorHAnsi" w:hAnsiTheme="minorHAnsi"/>
        <w:kern w:val="2"/>
        <w:lang w:val="en-GB"/>
        <w14:ligatures w14:val="standardContextual"/>
      </w:rPr>
    </w:pPr>
  </w:p>
  <w:p w14:paraId="5C294324" w14:textId="77777777" w:rsidR="00265280" w:rsidRDefault="00265280" w:rsidP="00265280">
    <w:pPr>
      <w:pStyle w:val="Footer"/>
    </w:pPr>
  </w:p>
  <w:p w14:paraId="3CBD132D" w14:textId="77777777" w:rsidR="003250CA" w:rsidRDefault="00325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47C2" w14:textId="77777777" w:rsidR="003250CA" w:rsidRDefault="00325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8537" w14:textId="77777777" w:rsidR="00040C73" w:rsidRDefault="00040C73">
      <w:pPr>
        <w:spacing w:before="0" w:after="0"/>
      </w:pPr>
      <w:r>
        <w:separator/>
      </w:r>
    </w:p>
  </w:footnote>
  <w:footnote w:type="continuationSeparator" w:id="0">
    <w:p w14:paraId="553811F6" w14:textId="77777777" w:rsidR="00040C73" w:rsidRDefault="00040C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0F73" w14:textId="77777777" w:rsidR="003250CA" w:rsidRDefault="00325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6CE0" w14:textId="3A0CC637" w:rsidR="003250CA" w:rsidRPr="00A26E17" w:rsidRDefault="00000000" w:rsidP="006E1019">
    <w:pPr>
      <w:pStyle w:val="Header"/>
      <w:ind w:left="0"/>
      <w:rPr>
        <w:b/>
      </w:rPr>
    </w:pPr>
    <w:r>
      <w:rPr>
        <w:b/>
      </w:rPr>
      <w:t>AMPLIA WEALTH FINLAND OY</w:t>
    </w:r>
    <w:r w:rsidR="00265280">
      <w:rPr>
        <w:b/>
      </w:rPr>
      <w:t xml:space="preserve">                                                     </w:t>
    </w:r>
    <w:r w:rsidR="00265280">
      <w:rPr>
        <w:noProof/>
      </w:rPr>
      <w:drawing>
        <wp:inline distT="0" distB="0" distL="0" distR="0" wp14:anchorId="171CF018" wp14:editId="4C338077">
          <wp:extent cx="1569720" cy="655320"/>
          <wp:effectExtent l="0" t="0" r="0" b="0"/>
          <wp:docPr id="1" name="Picture 2" descr="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black and yellow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1BC3" w14:textId="77777777" w:rsidR="003250CA" w:rsidRDefault="0032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37F"/>
    <w:multiLevelType w:val="hybridMultilevel"/>
    <w:tmpl w:val="3806BA36"/>
    <w:lvl w:ilvl="0" w:tplc="0F36084E">
      <w:start w:val="1"/>
      <w:numFmt w:val="decimal"/>
      <w:pStyle w:val="Heading1"/>
      <w:lvlText w:val="%1."/>
      <w:lvlJc w:val="left"/>
      <w:pPr>
        <w:ind w:left="1287" w:hanging="360"/>
      </w:pPr>
      <w:rPr>
        <w:rFonts w:hint="default"/>
        <w:b/>
        <w:i w:val="0"/>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6C9C5D8F"/>
    <w:multiLevelType w:val="hybridMultilevel"/>
    <w:tmpl w:val="1A06B224"/>
    <w:lvl w:ilvl="0" w:tplc="404067F0">
      <w:start w:val="1"/>
      <w:numFmt w:val="bullet"/>
      <w:pStyle w:val="ListParagraph"/>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143115313">
    <w:abstractNumId w:val="1"/>
  </w:num>
  <w:num w:numId="2" w16cid:durableId="530535273">
    <w:abstractNumId w:val="0"/>
  </w:num>
  <w:num w:numId="3" w16cid:durableId="210533163">
    <w:abstractNumId w:val="0"/>
    <w:lvlOverride w:ilvl="0">
      <w:startOverride w:val="1"/>
    </w:lvlOverride>
  </w:num>
  <w:num w:numId="4" w16cid:durableId="772282959">
    <w:abstractNumId w:val="0"/>
    <w:lvlOverride w:ilvl="0">
      <w:startOverride w:val="1"/>
    </w:lvlOverride>
  </w:num>
  <w:num w:numId="5" w16cid:durableId="1161892353">
    <w:abstractNumId w:val="0"/>
    <w:lvlOverride w:ilvl="0">
      <w:startOverride w:val="1"/>
    </w:lvlOverride>
  </w:num>
  <w:num w:numId="6" w16cid:durableId="1088311341">
    <w:abstractNumId w:val="0"/>
    <w:lvlOverride w:ilvl="0">
      <w:startOverride w:val="1"/>
    </w:lvlOverride>
  </w:num>
  <w:num w:numId="7" w16cid:durableId="16543364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92"/>
    <w:rsid w:val="00040C73"/>
    <w:rsid w:val="00265280"/>
    <w:rsid w:val="003250CA"/>
    <w:rsid w:val="0037150E"/>
    <w:rsid w:val="0041453A"/>
    <w:rsid w:val="004A7AF1"/>
    <w:rsid w:val="004E460E"/>
    <w:rsid w:val="005D16C3"/>
    <w:rsid w:val="00631D20"/>
    <w:rsid w:val="006927F1"/>
    <w:rsid w:val="006E1019"/>
    <w:rsid w:val="00724628"/>
    <w:rsid w:val="0079034E"/>
    <w:rsid w:val="00841288"/>
    <w:rsid w:val="008749AD"/>
    <w:rsid w:val="0091548B"/>
    <w:rsid w:val="00A47592"/>
    <w:rsid w:val="00A761EE"/>
    <w:rsid w:val="00B338EA"/>
    <w:rsid w:val="00B71128"/>
    <w:rsid w:val="00BF22B4"/>
    <w:rsid w:val="00C551F8"/>
    <w:rsid w:val="00C95F99"/>
    <w:rsid w:val="00E377A9"/>
    <w:rsid w:val="00EF2121"/>
    <w:rsid w:val="00F27A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F81E"/>
  <w15:chartTrackingRefBased/>
  <w15:docId w15:val="{A975ABE6-53E8-48A4-B6D1-AC9A8527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47592"/>
    <w:pPr>
      <w:spacing w:before="120" w:after="240" w:line="240" w:lineRule="auto"/>
      <w:ind w:left="567"/>
      <w:jc w:val="both"/>
    </w:pPr>
    <w:rPr>
      <w:rFonts w:ascii="Georgia" w:eastAsiaTheme="minorEastAsia" w:hAnsi="Georgia"/>
      <w:kern w:val="0"/>
      <w:lang w:val="fi-FI"/>
      <w14:ligatures w14:val="none"/>
    </w:rPr>
  </w:style>
  <w:style w:type="paragraph" w:styleId="Heading1">
    <w:name w:val="heading 1"/>
    <w:next w:val="Normal"/>
    <w:link w:val="Heading1Char"/>
    <w:uiPriority w:val="9"/>
    <w:qFormat/>
    <w:rsid w:val="00A47592"/>
    <w:pPr>
      <w:numPr>
        <w:numId w:val="2"/>
      </w:numPr>
      <w:spacing w:before="240" w:after="240"/>
      <w:outlineLvl w:val="0"/>
    </w:pPr>
    <w:rPr>
      <w:rFonts w:ascii="Georgia" w:eastAsiaTheme="minorEastAsia" w:hAnsi="Georgia"/>
      <w:b/>
      <w:kern w:val="0"/>
      <w:lang w:val="fi-F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592"/>
    <w:rPr>
      <w:rFonts w:ascii="Georgia" w:eastAsiaTheme="minorEastAsia" w:hAnsi="Georgia"/>
      <w:b/>
      <w:kern w:val="0"/>
      <w:lang w:val="fi-FI"/>
      <w14:ligatures w14:val="none"/>
    </w:rPr>
  </w:style>
  <w:style w:type="paragraph" w:styleId="ListParagraph">
    <w:name w:val="List Paragraph"/>
    <w:basedOn w:val="Normal"/>
    <w:uiPriority w:val="34"/>
    <w:qFormat/>
    <w:rsid w:val="00A47592"/>
    <w:pPr>
      <w:numPr>
        <w:numId w:val="1"/>
      </w:numPr>
      <w:ind w:left="1134" w:hanging="567"/>
      <w:contextualSpacing/>
    </w:pPr>
  </w:style>
  <w:style w:type="character" w:customStyle="1" w:styleId="PotsikkoChar">
    <w:name w:val="Pääotsikko Char"/>
    <w:basedOn w:val="DefaultParagraphFont"/>
    <w:link w:val="Potsikko"/>
    <w:locked/>
    <w:rsid w:val="00A47592"/>
    <w:rPr>
      <w:rFonts w:ascii="Georgia" w:hAnsi="Georgia"/>
      <w:b/>
      <w:caps/>
      <w:sz w:val="24"/>
    </w:rPr>
  </w:style>
  <w:style w:type="paragraph" w:customStyle="1" w:styleId="Potsikko">
    <w:name w:val="Pääotsikko"/>
    <w:link w:val="PotsikkoChar"/>
    <w:qFormat/>
    <w:rsid w:val="00A47592"/>
    <w:pPr>
      <w:spacing w:before="360" w:after="0" w:line="254" w:lineRule="auto"/>
    </w:pPr>
    <w:rPr>
      <w:rFonts w:ascii="Georgia" w:hAnsi="Georgia"/>
      <w:b/>
      <w:caps/>
      <w:sz w:val="24"/>
    </w:rPr>
  </w:style>
  <w:style w:type="paragraph" w:styleId="Header">
    <w:name w:val="header"/>
    <w:basedOn w:val="Normal"/>
    <w:link w:val="HeaderChar"/>
    <w:uiPriority w:val="99"/>
    <w:unhideWhenUsed/>
    <w:rsid w:val="00A47592"/>
    <w:pPr>
      <w:tabs>
        <w:tab w:val="center" w:pos="4819"/>
        <w:tab w:val="right" w:pos="9638"/>
      </w:tabs>
      <w:spacing w:after="0"/>
    </w:pPr>
  </w:style>
  <w:style w:type="character" w:customStyle="1" w:styleId="HeaderChar">
    <w:name w:val="Header Char"/>
    <w:basedOn w:val="DefaultParagraphFont"/>
    <w:link w:val="Header"/>
    <w:uiPriority w:val="99"/>
    <w:rsid w:val="00A47592"/>
    <w:rPr>
      <w:rFonts w:ascii="Georgia" w:eastAsiaTheme="minorEastAsia" w:hAnsi="Georgia"/>
      <w:kern w:val="0"/>
      <w:lang w:val="fi-FI"/>
      <w14:ligatures w14:val="none"/>
    </w:rPr>
  </w:style>
  <w:style w:type="paragraph" w:styleId="Footer">
    <w:name w:val="footer"/>
    <w:basedOn w:val="Normal"/>
    <w:link w:val="FooterChar"/>
    <w:uiPriority w:val="99"/>
    <w:unhideWhenUsed/>
    <w:rsid w:val="00A47592"/>
    <w:pPr>
      <w:tabs>
        <w:tab w:val="center" w:pos="4819"/>
        <w:tab w:val="right" w:pos="9638"/>
      </w:tabs>
      <w:spacing w:after="0"/>
    </w:pPr>
  </w:style>
  <w:style w:type="character" w:customStyle="1" w:styleId="FooterChar">
    <w:name w:val="Footer Char"/>
    <w:basedOn w:val="DefaultParagraphFont"/>
    <w:link w:val="Footer"/>
    <w:uiPriority w:val="99"/>
    <w:rsid w:val="00A47592"/>
    <w:rPr>
      <w:rFonts w:ascii="Georgia" w:eastAsiaTheme="minorEastAsia" w:hAnsi="Georgia"/>
      <w:kern w:val="0"/>
      <w:lang w:val="fi-FI"/>
      <w14:ligatures w14:val="none"/>
    </w:rPr>
  </w:style>
  <w:style w:type="table" w:styleId="TableGrid">
    <w:name w:val="Table Grid"/>
    <w:basedOn w:val="TableNormal"/>
    <w:uiPriority w:val="39"/>
    <w:rsid w:val="00A47592"/>
    <w:pPr>
      <w:spacing w:after="0" w:line="240" w:lineRule="auto"/>
    </w:pPr>
    <w:rPr>
      <w:kern w:val="0"/>
      <w:lang w:val="fi-F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2B4"/>
    <w:rPr>
      <w:color w:val="0563C1" w:themeColor="hyperlink"/>
      <w:u w:val="single"/>
    </w:rPr>
  </w:style>
  <w:style w:type="character" w:styleId="UnresolvedMention">
    <w:name w:val="Unresolved Mention"/>
    <w:basedOn w:val="DefaultParagraphFont"/>
    <w:uiPriority w:val="99"/>
    <w:semiHidden/>
    <w:unhideWhenUsed/>
    <w:rsid w:val="00BF2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sinki@ampliawealt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mpliawealt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 Kettu</dc:creator>
  <cp:keywords/>
  <dc:description/>
  <cp:lastModifiedBy>Juho Kivioja</cp:lastModifiedBy>
  <cp:revision>2</cp:revision>
  <cp:lastPrinted>2024-02-26T15:42:00Z</cp:lastPrinted>
  <dcterms:created xsi:type="dcterms:W3CDTF">2024-02-26T15:42:00Z</dcterms:created>
  <dcterms:modified xsi:type="dcterms:W3CDTF">2024-02-26T15:42:00Z</dcterms:modified>
</cp:coreProperties>
</file>